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D" w:rsidRDefault="00C3699D" w:rsidP="00C3699D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C3699D">
        <w:rPr>
          <w:rFonts w:ascii="Georgia" w:hAnsi="Georgia"/>
          <w:b/>
          <w:sz w:val="32"/>
          <w:szCs w:val="32"/>
          <w:u w:val="single"/>
        </w:rPr>
        <w:t>Knowledge Rating Scale</w:t>
      </w:r>
    </w:p>
    <w:p w:rsidR="00C3699D" w:rsidRDefault="00C3699D" w:rsidP="00C3699D">
      <w:pPr>
        <w:spacing w:after="0"/>
        <w:jc w:val="center"/>
        <w:rPr>
          <w:rFonts w:ascii="Georgia" w:hAnsi="Georgia"/>
          <w:sz w:val="32"/>
          <w:szCs w:val="32"/>
        </w:rPr>
      </w:pPr>
      <w:r w:rsidRPr="00C3699D">
        <w:rPr>
          <w:rFonts w:ascii="Georgia" w:hAnsi="Georgia"/>
          <w:sz w:val="32"/>
          <w:szCs w:val="32"/>
        </w:rPr>
        <w:t>This is a pre-reading strategy that asks students to rate their working knowledge</w:t>
      </w:r>
      <w:r>
        <w:rPr>
          <w:rFonts w:ascii="Georgia" w:hAnsi="Georgia"/>
          <w:sz w:val="32"/>
          <w:szCs w:val="32"/>
        </w:rPr>
        <w:t xml:space="preserve"> </w:t>
      </w:r>
      <w:r w:rsidRPr="00C3699D">
        <w:rPr>
          <w:rFonts w:ascii="Georgia" w:hAnsi="Georgia"/>
          <w:sz w:val="32"/>
          <w:szCs w:val="32"/>
        </w:rPr>
        <w:t>of concepts to be covered in a unit/lesson. Teachers can then use the i</w:t>
      </w:r>
      <w:r>
        <w:rPr>
          <w:rFonts w:ascii="Georgia" w:hAnsi="Georgia"/>
          <w:sz w:val="32"/>
          <w:szCs w:val="32"/>
        </w:rPr>
        <w:t xml:space="preserve">nformation </w:t>
      </w:r>
      <w:r w:rsidRPr="00C3699D">
        <w:rPr>
          <w:rFonts w:ascii="Georgia" w:hAnsi="Georgia"/>
          <w:sz w:val="32"/>
          <w:szCs w:val="32"/>
        </w:rPr>
        <w:t>students prov</w:t>
      </w:r>
      <w:r>
        <w:rPr>
          <w:rFonts w:ascii="Georgia" w:hAnsi="Georgia"/>
          <w:sz w:val="32"/>
          <w:szCs w:val="32"/>
        </w:rPr>
        <w:t xml:space="preserve">ide to inform their instruction in a variety of ways. </w:t>
      </w:r>
    </w:p>
    <w:p w:rsidR="00C3699D" w:rsidRDefault="00C3699D" w:rsidP="00C3699D">
      <w:pPr>
        <w:spacing w:after="0"/>
        <w:jc w:val="center"/>
        <w:rPr>
          <w:rFonts w:ascii="Georgia" w:hAnsi="Georgia"/>
          <w:sz w:val="32"/>
          <w:szCs w:val="32"/>
        </w:rPr>
      </w:pPr>
    </w:p>
    <w:p w:rsidR="00C3699D" w:rsidRPr="00C3699D" w:rsidRDefault="00C3699D" w:rsidP="00C3699D">
      <w:pPr>
        <w:spacing w:after="0"/>
        <w:jc w:val="center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 xml:space="preserve">Procedure: 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Choose 6-8 key words from a section of text that will be covered in class. Write the</w:t>
      </w:r>
      <w:r>
        <w:rPr>
          <w:rFonts w:ascii="Georgia" w:hAnsi="Georgia"/>
          <w:sz w:val="28"/>
          <w:szCs w:val="28"/>
        </w:rPr>
        <w:t xml:space="preserve"> </w:t>
      </w:r>
      <w:r w:rsidRPr="00C3699D">
        <w:rPr>
          <w:rFonts w:ascii="Georgia" w:hAnsi="Georgia"/>
          <w:sz w:val="28"/>
          <w:szCs w:val="28"/>
        </w:rPr>
        <w:t xml:space="preserve">words on the </w:t>
      </w:r>
      <w:r>
        <w:rPr>
          <w:rFonts w:ascii="Georgia" w:hAnsi="Georgia"/>
          <w:sz w:val="28"/>
          <w:szCs w:val="28"/>
        </w:rPr>
        <w:t xml:space="preserve">blank Knowledge Rating graphic organizer. You could display this under Elmo or have it projected on your ActivBoard. 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1. Read the list aloud, one word at a time. Students should put an X in the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appropriate box on their paper to show whether they know it well, have heard or</w:t>
      </w:r>
      <w:r>
        <w:rPr>
          <w:rFonts w:ascii="Georgia" w:hAnsi="Georgia"/>
          <w:sz w:val="28"/>
          <w:szCs w:val="28"/>
        </w:rPr>
        <w:t xml:space="preserve"> </w:t>
      </w:r>
      <w:r w:rsidRPr="00C3699D">
        <w:rPr>
          <w:rFonts w:ascii="Georgia" w:hAnsi="Georgia"/>
          <w:sz w:val="28"/>
          <w:szCs w:val="28"/>
        </w:rPr>
        <w:t>seen it but are unsure of its meaning, or don’t know it at all.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2. Give students one minute to share with each other their responses on their charts</w:t>
      </w:r>
      <w:r>
        <w:rPr>
          <w:rFonts w:ascii="Georgia" w:hAnsi="Georgia"/>
          <w:sz w:val="28"/>
          <w:szCs w:val="28"/>
        </w:rPr>
        <w:t xml:space="preserve"> </w:t>
      </w:r>
      <w:r w:rsidRPr="00C3699D">
        <w:rPr>
          <w:rFonts w:ascii="Georgia" w:hAnsi="Georgia"/>
          <w:sz w:val="28"/>
          <w:szCs w:val="28"/>
        </w:rPr>
        <w:t>and what they know about the terms.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3. Call on pairs to offer definitions of words they think they know. When the class</w:t>
      </w:r>
      <w:r>
        <w:rPr>
          <w:rFonts w:ascii="Georgia" w:hAnsi="Georgia"/>
          <w:sz w:val="28"/>
          <w:szCs w:val="28"/>
        </w:rPr>
        <w:t xml:space="preserve"> </w:t>
      </w:r>
      <w:r w:rsidRPr="00C3699D">
        <w:rPr>
          <w:rFonts w:ascii="Georgia" w:hAnsi="Georgia"/>
          <w:sz w:val="28"/>
          <w:szCs w:val="28"/>
        </w:rPr>
        <w:t>has settled on an adequate definition write it in the definition section.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4. If no students know the meaning of a term, direct them to search for the definition</w:t>
      </w:r>
      <w:r>
        <w:rPr>
          <w:rFonts w:ascii="Georgia" w:hAnsi="Georgia"/>
          <w:sz w:val="28"/>
          <w:szCs w:val="28"/>
        </w:rPr>
        <w:t xml:space="preserve"> </w:t>
      </w:r>
      <w:r w:rsidRPr="00C3699D">
        <w:rPr>
          <w:rFonts w:ascii="Georgia" w:hAnsi="Georgia"/>
          <w:sz w:val="28"/>
          <w:szCs w:val="28"/>
        </w:rPr>
        <w:t>as they read the text.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43A6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(Scroll down to the next page for the graphic organizer)</w:t>
      </w: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lastRenderedPageBreak/>
        <w:t>Name______________________________ Date_____________________</w:t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Before Reading Strategy</w:t>
      </w:r>
    </w:p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  <w:r w:rsidRPr="00C3699D">
        <w:rPr>
          <w:rFonts w:ascii="Georgia" w:hAnsi="Georgia"/>
          <w:sz w:val="28"/>
          <w:szCs w:val="28"/>
        </w:rPr>
        <w:t>Knowledge Rating</w:t>
      </w:r>
      <w:r>
        <w:rPr>
          <w:rFonts w:ascii="Georgia" w:hAnsi="Georgia"/>
          <w:sz w:val="28"/>
          <w:szCs w:val="28"/>
        </w:rPr>
        <w:t xml:space="preserve"> Scale</w:t>
      </w:r>
    </w:p>
    <w:p w:rsidR="00C3699D" w:rsidRDefault="00C3699D" w:rsidP="00C3699D">
      <w:pPr>
        <w:spacing w:after="0"/>
        <w:rPr>
          <w:rFonts w:ascii="Georgia" w:hAnsi="Georgia"/>
          <w:sz w:val="28"/>
          <w:szCs w:val="28"/>
          <w:u w:val="single"/>
        </w:rPr>
      </w:pPr>
      <w:r w:rsidRPr="00C3699D">
        <w:rPr>
          <w:rFonts w:ascii="Georgia" w:hAnsi="Georgia"/>
          <w:sz w:val="28"/>
          <w:szCs w:val="28"/>
        </w:rPr>
        <w:t xml:space="preserve">Topic: </w:t>
      </w:r>
      <w:r>
        <w:rPr>
          <w:rFonts w:ascii="Georgia" w:hAnsi="Georgia"/>
          <w:sz w:val="28"/>
          <w:szCs w:val="28"/>
          <w:u w:val="single"/>
        </w:rPr>
        <w:t>Catastrophic Events (science)</w:t>
      </w:r>
    </w:p>
    <w:p w:rsidR="00C3699D" w:rsidRDefault="00C3699D" w:rsidP="00C3699D">
      <w:pPr>
        <w:spacing w:after="0"/>
        <w:rPr>
          <w:rFonts w:ascii="Georgia" w:hAnsi="Georgia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33"/>
        <w:gridCol w:w="1909"/>
        <w:gridCol w:w="1909"/>
        <w:gridCol w:w="1910"/>
        <w:gridCol w:w="1915"/>
      </w:tblGrid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699D">
              <w:rPr>
                <w:rFonts w:ascii="Georgia" w:hAnsi="Georgia"/>
                <w:b/>
                <w:sz w:val="28"/>
                <w:szCs w:val="28"/>
              </w:rPr>
              <w:t>Key Term</w:t>
            </w: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699D">
              <w:rPr>
                <w:rFonts w:ascii="Georgia" w:hAnsi="Georgia"/>
                <w:b/>
                <w:sz w:val="28"/>
                <w:szCs w:val="28"/>
              </w:rPr>
              <w:t>Know It</w:t>
            </w:r>
          </w:p>
        </w:tc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699D">
              <w:rPr>
                <w:rFonts w:ascii="Georgia" w:hAnsi="Georgia"/>
                <w:b/>
                <w:sz w:val="28"/>
                <w:szCs w:val="28"/>
              </w:rPr>
              <w:t>Not Sure</w:t>
            </w:r>
          </w:p>
        </w:tc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699D">
              <w:rPr>
                <w:rFonts w:ascii="Georgia" w:hAnsi="Georgia"/>
                <w:b/>
                <w:sz w:val="28"/>
                <w:szCs w:val="28"/>
              </w:rPr>
              <w:t>Don't Know</w:t>
            </w: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3699D" w:rsidRPr="00C3699D" w:rsidRDefault="00C3699D" w:rsidP="00C369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3699D">
              <w:rPr>
                <w:rFonts w:ascii="Georgia" w:hAnsi="Georgia"/>
                <w:b/>
                <w:sz w:val="28"/>
                <w:szCs w:val="28"/>
              </w:rPr>
              <w:t>Definition</w:t>
            </w: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Fujita Scale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Vortex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Funnel Cloud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Coriolis Effect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Meteorologist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Dissipate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3699D" w:rsidTr="00C3699D">
        <w:tc>
          <w:tcPr>
            <w:tcW w:w="1915" w:type="dxa"/>
          </w:tcPr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Weather Front</w:t>
            </w: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3699D" w:rsidRDefault="00C3699D" w:rsidP="00C3699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C3699D" w:rsidRDefault="00C3699D" w:rsidP="00C3699D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3699D" w:rsidRPr="00C3699D" w:rsidRDefault="00C3699D" w:rsidP="00C3699D">
      <w:pPr>
        <w:spacing w:after="0"/>
        <w:rPr>
          <w:rFonts w:ascii="Georgia" w:hAnsi="Georgia"/>
          <w:sz w:val="28"/>
          <w:szCs w:val="28"/>
        </w:rPr>
      </w:pPr>
    </w:p>
    <w:sectPr w:rsidR="00C3699D" w:rsidRPr="00C3699D" w:rsidSect="00C3699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699D"/>
    <w:rsid w:val="0005123E"/>
    <w:rsid w:val="00081A21"/>
    <w:rsid w:val="001D799E"/>
    <w:rsid w:val="00272174"/>
    <w:rsid w:val="00286787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91CFE"/>
    <w:rsid w:val="009C31A4"/>
    <w:rsid w:val="00A0274F"/>
    <w:rsid w:val="00A63A2F"/>
    <w:rsid w:val="00A93212"/>
    <w:rsid w:val="00AE7D1A"/>
    <w:rsid w:val="00BA0521"/>
    <w:rsid w:val="00C3699D"/>
    <w:rsid w:val="00C43A6D"/>
    <w:rsid w:val="00C65A4C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2012-07-16T00:49:00Z</dcterms:created>
  <dcterms:modified xsi:type="dcterms:W3CDTF">2012-07-16T01:00:00Z</dcterms:modified>
</cp:coreProperties>
</file>