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0B" w:rsidRPr="0021210B" w:rsidRDefault="0021210B" w:rsidP="0021210B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21210B">
        <w:rPr>
          <w:rFonts w:ascii="Georgia" w:hAnsi="Georgia"/>
          <w:b/>
          <w:sz w:val="32"/>
          <w:szCs w:val="32"/>
          <w:u w:val="single"/>
        </w:rPr>
        <w:t>SIP (Summarizing, Imaging,</w:t>
      </w:r>
    </w:p>
    <w:p w:rsidR="0021210B" w:rsidRPr="0021210B" w:rsidRDefault="0021210B" w:rsidP="0021210B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21210B">
        <w:rPr>
          <w:rFonts w:ascii="Georgia" w:hAnsi="Georgia"/>
          <w:b/>
          <w:sz w:val="32"/>
          <w:szCs w:val="32"/>
          <w:u w:val="single"/>
        </w:rPr>
        <w:t>Predicting)</w:t>
      </w: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Pr="0021210B" w:rsidRDefault="0021210B" w:rsidP="0021210B">
      <w:pPr>
        <w:spacing w:after="0"/>
        <w:jc w:val="center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This comprehension strategy is used during or after</w:t>
      </w:r>
    </w:p>
    <w:p w:rsidR="0021210B" w:rsidRPr="0021210B" w:rsidRDefault="0021210B" w:rsidP="0021210B">
      <w:pPr>
        <w:spacing w:after="0"/>
        <w:jc w:val="center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reading narrative or expository text.</w:t>
      </w: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1. Distribute the SIP organizer before beginning to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read.</w:t>
      </w:r>
      <w:r>
        <w:rPr>
          <w:rFonts w:ascii="Georgia" w:hAnsi="Georgia"/>
          <w:sz w:val="24"/>
          <w:szCs w:val="24"/>
        </w:rPr>
        <w:t xml:space="preserve"> (scroll down for graphic organizer).</w:t>
      </w:r>
      <w:r w:rsidRPr="0021210B">
        <w:rPr>
          <w:rFonts w:ascii="Georgia" w:hAnsi="Georgia"/>
          <w:sz w:val="24"/>
          <w:szCs w:val="24"/>
        </w:rPr>
        <w:t xml:space="preserve"> The class can read the material together, in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small groups, or individually, with several stopping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points in the reading pre-determined by the teacher.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(Students should write the location of these stopping</w:t>
      </w: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points in the appropriate boxes.)</w:t>
      </w: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2. At each stopping point, students write a one-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sentence summary of what was read in the “S”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column, draw a picture/graphic/symbol that relates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to what was read in th</w:t>
      </w:r>
      <w:r>
        <w:rPr>
          <w:rFonts w:ascii="Georgia" w:hAnsi="Georgia"/>
          <w:sz w:val="24"/>
          <w:szCs w:val="24"/>
        </w:rPr>
        <w:t>e “I” column, and makes</w:t>
      </w:r>
      <w:r w:rsidRPr="0021210B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prediction about the reading in the “P” column.</w:t>
      </w:r>
    </w:p>
    <w:p w:rsidR="0021210B" w:rsidRP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C43A6D" w:rsidRDefault="0021210B" w:rsidP="0021210B">
      <w:pPr>
        <w:spacing w:after="0"/>
        <w:rPr>
          <w:rFonts w:ascii="Georgia" w:hAnsi="Georgia"/>
          <w:sz w:val="24"/>
          <w:szCs w:val="24"/>
        </w:rPr>
      </w:pPr>
      <w:r w:rsidRPr="0021210B">
        <w:rPr>
          <w:rFonts w:ascii="Georgia" w:hAnsi="Georgia"/>
          <w:sz w:val="24"/>
          <w:szCs w:val="24"/>
        </w:rPr>
        <w:t>3. Teacher encourages sharing of the summaries,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images and predictions before moving on to the next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portion of the reading. The one-sentence summaries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and the images may be posted in the room to help the</w:t>
      </w:r>
      <w:r>
        <w:rPr>
          <w:rFonts w:ascii="Georgia" w:hAnsi="Georgia"/>
          <w:sz w:val="24"/>
          <w:szCs w:val="24"/>
        </w:rPr>
        <w:t xml:space="preserve"> </w:t>
      </w:r>
      <w:r w:rsidRPr="0021210B">
        <w:rPr>
          <w:rFonts w:ascii="Georgia" w:hAnsi="Georgia"/>
          <w:sz w:val="24"/>
          <w:szCs w:val="24"/>
        </w:rPr>
        <w:t>students remember the content of the reading.</w:t>
      </w: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Name:____________________________________</w:t>
      </w: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Date:_____________________________________</w:t>
      </w: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Topic:____________________________________</w:t>
      </w:r>
    </w:p>
    <w:p w:rsidR="0021210B" w:rsidRDefault="0021210B" w:rsidP="0021210B">
      <w:pPr>
        <w:spacing w:after="0"/>
        <w:rPr>
          <w:rFonts w:ascii="Georgia" w:hAnsi="Georgia"/>
          <w:sz w:val="24"/>
          <w:szCs w:val="24"/>
        </w:rPr>
      </w:pPr>
    </w:p>
    <w:p w:rsidR="0021210B" w:rsidRDefault="0021210B" w:rsidP="0021210B">
      <w:pPr>
        <w:spacing w:after="0"/>
        <w:jc w:val="center"/>
        <w:rPr>
          <w:rFonts w:ascii="Georgia" w:hAnsi="Georgia"/>
          <w:b/>
          <w:sz w:val="40"/>
          <w:szCs w:val="40"/>
          <w:u w:val="single"/>
        </w:rPr>
      </w:pPr>
      <w:r w:rsidRPr="0021210B">
        <w:rPr>
          <w:rFonts w:ascii="Georgia" w:hAnsi="Georgia"/>
          <w:b/>
          <w:sz w:val="40"/>
          <w:szCs w:val="40"/>
          <w:u w:val="single"/>
        </w:rPr>
        <w:t>SIP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</w:p>
    <w:p w:rsidR="0021210B" w:rsidRPr="0021210B" w:rsidRDefault="0021210B" w:rsidP="0021210B">
      <w:pPr>
        <w:spacing w:after="0"/>
        <w:jc w:val="center"/>
        <w:rPr>
          <w:rFonts w:ascii="Georgia" w:hAnsi="Georgia"/>
          <w:sz w:val="40"/>
          <w:szCs w:val="40"/>
        </w:rPr>
      </w:pPr>
      <w:r w:rsidRPr="0021210B">
        <w:rPr>
          <w:rFonts w:ascii="Georgia" w:hAnsi="Georgia"/>
          <w:sz w:val="40"/>
          <w:szCs w:val="40"/>
        </w:rPr>
        <w:t>(Summarize, Imaging, Predicting)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210B" w:rsidTr="0021210B"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21210B">
              <w:rPr>
                <w:rFonts w:ascii="Georgia" w:hAnsi="Georgia"/>
                <w:sz w:val="36"/>
                <w:szCs w:val="36"/>
              </w:rPr>
              <w:t>Summarizing</w:t>
            </w: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21210B">
              <w:rPr>
                <w:rFonts w:ascii="Georgia" w:hAnsi="Georgia"/>
                <w:sz w:val="36"/>
                <w:szCs w:val="36"/>
              </w:rPr>
              <w:t>Imaging</w:t>
            </w: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21210B">
              <w:rPr>
                <w:rFonts w:ascii="Georgia" w:hAnsi="Georgia"/>
                <w:sz w:val="36"/>
                <w:szCs w:val="36"/>
              </w:rPr>
              <w:t>Predicting</w:t>
            </w:r>
          </w:p>
        </w:tc>
      </w:tr>
      <w:tr w:rsidR="0021210B" w:rsidTr="0021210B"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>Stopping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 xml:space="preserve"> Point 1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210B" w:rsidTr="0021210B"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 xml:space="preserve">Stopping 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>Point 2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210B" w:rsidTr="0021210B"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 xml:space="preserve">Stopping 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>Point 3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210B" w:rsidTr="0021210B"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 xml:space="preserve">Stopping 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1210B">
              <w:rPr>
                <w:rFonts w:ascii="Georgia" w:hAnsi="Georgia"/>
                <w:sz w:val="28"/>
                <w:szCs w:val="28"/>
              </w:rPr>
              <w:t>Point 4</w:t>
            </w: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1210B" w:rsidRPr="0021210B" w:rsidRDefault="0021210B" w:rsidP="0021210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10B" w:rsidRDefault="0021210B" w:rsidP="002121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1210B" w:rsidRPr="0021210B" w:rsidRDefault="0021210B" w:rsidP="0021210B">
      <w:pPr>
        <w:spacing w:after="0"/>
        <w:jc w:val="center"/>
        <w:rPr>
          <w:rFonts w:ascii="Georgia" w:hAnsi="Georgia"/>
          <w:sz w:val="24"/>
          <w:szCs w:val="24"/>
        </w:rPr>
      </w:pPr>
    </w:p>
    <w:sectPr w:rsidR="0021210B" w:rsidRPr="0021210B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210B"/>
    <w:rsid w:val="0005123E"/>
    <w:rsid w:val="00081A21"/>
    <w:rsid w:val="001D799E"/>
    <w:rsid w:val="0021210B"/>
    <w:rsid w:val="00272174"/>
    <w:rsid w:val="00286787"/>
    <w:rsid w:val="003458E0"/>
    <w:rsid w:val="003A3B52"/>
    <w:rsid w:val="004248D8"/>
    <w:rsid w:val="0064605E"/>
    <w:rsid w:val="006A216D"/>
    <w:rsid w:val="00714AC4"/>
    <w:rsid w:val="00747D90"/>
    <w:rsid w:val="00761F6D"/>
    <w:rsid w:val="00770038"/>
    <w:rsid w:val="008222F8"/>
    <w:rsid w:val="008662F7"/>
    <w:rsid w:val="008869D5"/>
    <w:rsid w:val="008E2B0D"/>
    <w:rsid w:val="00991CFE"/>
    <w:rsid w:val="009C31A4"/>
    <w:rsid w:val="00A0274F"/>
    <w:rsid w:val="00A63A2F"/>
    <w:rsid w:val="00A93212"/>
    <w:rsid w:val="00AE7D1A"/>
    <w:rsid w:val="00BA0521"/>
    <w:rsid w:val="00C43A6D"/>
    <w:rsid w:val="00C65A4C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2012-07-16T01:14:00Z</dcterms:created>
  <dcterms:modified xsi:type="dcterms:W3CDTF">2012-07-16T01:20:00Z</dcterms:modified>
</cp:coreProperties>
</file>